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3D7" w:rsidRPr="002F17C0" w:rsidRDefault="006943D7" w:rsidP="006943D7">
      <w:pPr>
        <w:tabs>
          <w:tab w:val="left" w:pos="567"/>
        </w:tabs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2F1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6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ввоза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через</w:t>
      </w:r>
      <w:r w:rsidRPr="002F17C0">
        <w:rPr>
          <w:rFonts w:ascii="Times New Roman" w:hAnsi="Times New Roman" w:cs="Times New Roman"/>
          <w:b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F17C0">
        <w:rPr>
          <w:rFonts w:ascii="Times New Roman" w:hAnsi="Times New Roman" w:cs="Times New Roman"/>
          <w:b/>
          <w:sz w:val="28"/>
          <w:szCs w:val="28"/>
        </w:rPr>
        <w:t xml:space="preserve"> Беларусь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Российскую Федерацию товаров на транспортных средствах Европейского союза в условиях запрета на их перемещение по территории Республики Беларусь</w:t>
      </w:r>
    </w:p>
    <w:p w:rsidR="006943D7" w:rsidRDefault="006943D7" w:rsidP="00CE39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9CD" w:rsidRDefault="001E79CD" w:rsidP="006943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C0">
        <w:rPr>
          <w:rFonts w:ascii="Times New Roman" w:hAnsi="Times New Roman" w:cs="Times New Roman"/>
          <w:sz w:val="28"/>
          <w:szCs w:val="28"/>
        </w:rPr>
        <w:t>В настоящее время применяется следующ</w:t>
      </w:r>
      <w:r w:rsidR="006943D7">
        <w:rPr>
          <w:rFonts w:ascii="Times New Roman" w:hAnsi="Times New Roman" w:cs="Times New Roman"/>
          <w:sz w:val="28"/>
          <w:szCs w:val="28"/>
        </w:rPr>
        <w:t>ая технология.</w:t>
      </w:r>
    </w:p>
    <w:p w:rsidR="001E79CD" w:rsidRDefault="00CE3968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79CD" w:rsidRPr="002F17C0">
        <w:rPr>
          <w:rFonts w:ascii="Times New Roman" w:hAnsi="Times New Roman" w:cs="Times New Roman"/>
          <w:sz w:val="28"/>
          <w:szCs w:val="28"/>
        </w:rPr>
        <w:t xml:space="preserve">ри въезде в белорусский автодорожный пункт пропуска с территории </w:t>
      </w:r>
      <w:r w:rsidR="001E79CD">
        <w:rPr>
          <w:rFonts w:ascii="Times New Roman" w:hAnsi="Times New Roman" w:cs="Times New Roman"/>
          <w:sz w:val="28"/>
          <w:szCs w:val="28"/>
        </w:rPr>
        <w:t xml:space="preserve">Европейского союза (далее – </w:t>
      </w:r>
      <w:r w:rsidR="001E79CD" w:rsidRPr="002F17C0">
        <w:rPr>
          <w:rFonts w:ascii="Times New Roman" w:hAnsi="Times New Roman" w:cs="Times New Roman"/>
          <w:sz w:val="28"/>
          <w:szCs w:val="28"/>
        </w:rPr>
        <w:t>ЕС</w:t>
      </w:r>
      <w:r w:rsidR="001E79CD">
        <w:rPr>
          <w:rFonts w:ascii="Times New Roman" w:hAnsi="Times New Roman" w:cs="Times New Roman"/>
          <w:sz w:val="28"/>
          <w:szCs w:val="28"/>
        </w:rPr>
        <w:t>)</w:t>
      </w:r>
      <w:r w:rsidR="001E79CD" w:rsidRPr="002F17C0">
        <w:rPr>
          <w:rFonts w:ascii="Times New Roman" w:hAnsi="Times New Roman" w:cs="Times New Roman"/>
          <w:sz w:val="28"/>
          <w:szCs w:val="28"/>
        </w:rPr>
        <w:t>, должностные лица таможенных органов Республики Беларусь уведомляют водителя о правилах въезд</w:t>
      </w:r>
      <w:r w:rsidR="001E79CD">
        <w:rPr>
          <w:rFonts w:ascii="Times New Roman" w:hAnsi="Times New Roman" w:cs="Times New Roman"/>
          <w:sz w:val="28"/>
          <w:szCs w:val="28"/>
        </w:rPr>
        <w:t>а для европейских перевозчиков;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C0">
        <w:rPr>
          <w:rFonts w:ascii="Times New Roman" w:hAnsi="Times New Roman" w:cs="Times New Roman"/>
          <w:sz w:val="28"/>
          <w:szCs w:val="28"/>
        </w:rPr>
        <w:t xml:space="preserve">при отказе </w:t>
      </w:r>
      <w:r>
        <w:rPr>
          <w:rFonts w:ascii="Times New Roman" w:hAnsi="Times New Roman" w:cs="Times New Roman"/>
          <w:sz w:val="28"/>
          <w:szCs w:val="28"/>
        </w:rPr>
        <w:t xml:space="preserve">от перецепки (перегрузки товаров) </w:t>
      </w:r>
      <w:r w:rsidRPr="002F17C0">
        <w:rPr>
          <w:rFonts w:ascii="Times New Roman" w:hAnsi="Times New Roman" w:cs="Times New Roman"/>
          <w:sz w:val="28"/>
          <w:szCs w:val="28"/>
        </w:rPr>
        <w:t>транспортное средство возвращается на сопредельную территорию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9CD" w:rsidRPr="004603EF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совершении</w:t>
      </w:r>
      <w:r w:rsidRPr="00AE0E5F">
        <w:rPr>
          <w:rFonts w:ascii="Times New Roman" w:hAnsi="Times New Roman" w:cs="Times New Roman"/>
          <w:sz w:val="28"/>
          <w:szCs w:val="28"/>
        </w:rPr>
        <w:t xml:space="preserve"> грузовых операций и (или) перецепки </w:t>
      </w:r>
      <w:r>
        <w:rPr>
          <w:rFonts w:ascii="Times New Roman" w:hAnsi="Times New Roman" w:cs="Times New Roman"/>
          <w:sz w:val="28"/>
          <w:szCs w:val="28"/>
        </w:rPr>
        <w:t>таможенные органы вручают «требование»</w:t>
      </w:r>
      <w:r w:rsidR="006943D7">
        <w:rPr>
          <w:rFonts w:ascii="Times New Roman" w:hAnsi="Times New Roman" w:cs="Times New Roman"/>
          <w:sz w:val="28"/>
          <w:szCs w:val="28"/>
        </w:rPr>
        <w:t xml:space="preserve"> (форма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 водителю следовать</w:t>
      </w:r>
      <w:r w:rsidR="006943D7">
        <w:rPr>
          <w:rFonts w:ascii="Times New Roman" w:hAnsi="Times New Roman" w:cs="Times New Roman"/>
          <w:sz w:val="28"/>
          <w:szCs w:val="28"/>
        </w:rPr>
        <w:t xml:space="preserve"> </w:t>
      </w:r>
      <w:r w:rsidRPr="00823F53">
        <w:rPr>
          <w:rFonts w:ascii="Times New Roman" w:hAnsi="Times New Roman" w:cs="Times New Roman"/>
          <w:sz w:val="28"/>
          <w:szCs w:val="28"/>
        </w:rPr>
        <w:t>в специально установленное место</w:t>
      </w:r>
      <w:r w:rsidR="00933B9B">
        <w:rPr>
          <w:rFonts w:ascii="Times New Roman" w:hAnsi="Times New Roman" w:cs="Times New Roman"/>
          <w:sz w:val="28"/>
          <w:szCs w:val="28"/>
        </w:rPr>
        <w:t xml:space="preserve"> (пункт таможенного оформления, склад временного хранения, в зону ожидания системы электронной очереди)</w:t>
      </w:r>
      <w:r w:rsidRPr="00823F53">
        <w:rPr>
          <w:rFonts w:ascii="Times New Roman" w:hAnsi="Times New Roman" w:cs="Times New Roman"/>
          <w:sz w:val="28"/>
          <w:szCs w:val="28"/>
        </w:rPr>
        <w:t xml:space="preserve"> для совершения грузовых операций и (или) перецепки</w:t>
      </w:r>
      <w:r>
        <w:rPr>
          <w:rFonts w:ascii="Times New Roman" w:hAnsi="Times New Roman" w:cs="Times New Roman"/>
          <w:sz w:val="28"/>
          <w:szCs w:val="28"/>
        </w:rPr>
        <w:t xml:space="preserve">, неисполнение которого </w:t>
      </w:r>
      <w:r w:rsidRPr="00823F53">
        <w:rPr>
          <w:rFonts w:ascii="Times New Roman" w:hAnsi="Times New Roman" w:cs="Times New Roman"/>
          <w:sz w:val="28"/>
          <w:szCs w:val="28"/>
        </w:rPr>
        <w:t>влечет привлечение к административной ответственности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03EF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4603EF">
        <w:rPr>
          <w:rFonts w:ascii="Times New Roman" w:hAnsi="Times New Roman" w:cs="Times New Roman"/>
          <w:i/>
          <w:sz w:val="28"/>
          <w:szCs w:val="28"/>
        </w:rPr>
        <w:t xml:space="preserve">: убытие транспортных средств ЕС из АПП </w:t>
      </w:r>
      <w:proofErr w:type="spellStart"/>
      <w:r w:rsidRPr="004603EF">
        <w:rPr>
          <w:rFonts w:ascii="Times New Roman" w:hAnsi="Times New Roman" w:cs="Times New Roman"/>
          <w:i/>
          <w:sz w:val="28"/>
          <w:szCs w:val="28"/>
        </w:rPr>
        <w:t>Козловичи</w:t>
      </w:r>
      <w:proofErr w:type="spellEnd"/>
      <w:r w:rsidRPr="004603EF">
        <w:rPr>
          <w:rFonts w:ascii="Times New Roman" w:hAnsi="Times New Roman" w:cs="Times New Roman"/>
          <w:i/>
          <w:sz w:val="28"/>
          <w:szCs w:val="28"/>
        </w:rPr>
        <w:t xml:space="preserve"> разрешается после размещения транспортного средства ЕАЭС вблизи ПТО;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следования </w:t>
      </w:r>
      <w:r w:rsidRPr="002F17C0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2F17C0">
        <w:rPr>
          <w:rFonts w:ascii="Times New Roman" w:hAnsi="Times New Roman" w:cs="Times New Roman"/>
          <w:sz w:val="28"/>
          <w:szCs w:val="28"/>
        </w:rPr>
        <w:t>ближайшего  ведомственного</w:t>
      </w:r>
      <w:proofErr w:type="gramEnd"/>
      <w:r w:rsidRPr="002F17C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 таможенного оформления (далее –</w:t>
      </w:r>
      <w:r w:rsidRPr="00D920AE">
        <w:rPr>
          <w:rFonts w:ascii="Times New Roman" w:hAnsi="Times New Roman" w:cs="Times New Roman"/>
          <w:sz w:val="28"/>
          <w:szCs w:val="28"/>
        </w:rPr>
        <w:t xml:space="preserve"> </w:t>
      </w:r>
      <w:r w:rsidRPr="002F17C0">
        <w:rPr>
          <w:rFonts w:ascii="Times New Roman" w:hAnsi="Times New Roman" w:cs="Times New Roman"/>
          <w:sz w:val="28"/>
          <w:szCs w:val="28"/>
        </w:rPr>
        <w:t>ПТО)</w:t>
      </w:r>
      <w:r w:rsidR="00933B9B">
        <w:rPr>
          <w:rFonts w:ascii="Times New Roman" w:hAnsi="Times New Roman" w:cs="Times New Roman"/>
          <w:sz w:val="28"/>
          <w:szCs w:val="28"/>
        </w:rPr>
        <w:t>, склада временного хранения</w:t>
      </w:r>
      <w:r w:rsidRPr="002F17C0">
        <w:rPr>
          <w:rFonts w:ascii="Times New Roman" w:hAnsi="Times New Roman" w:cs="Times New Roman"/>
          <w:sz w:val="28"/>
          <w:szCs w:val="28"/>
        </w:rPr>
        <w:t xml:space="preserve"> или зоны ожидания системы электронной 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C0">
        <w:rPr>
          <w:rFonts w:ascii="Times New Roman" w:hAnsi="Times New Roman" w:cs="Times New Roman"/>
          <w:sz w:val="28"/>
          <w:szCs w:val="28"/>
        </w:rPr>
        <w:t>таможенные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C0">
        <w:rPr>
          <w:rFonts w:ascii="Times New Roman" w:hAnsi="Times New Roman" w:cs="Times New Roman"/>
          <w:sz w:val="28"/>
          <w:szCs w:val="28"/>
        </w:rPr>
        <w:t>помещают товары под таможенную процедуру таможенного транзита, с обеспечением уплаты таможенных платежей и обязательным наложением навигационного устройства (пломбы);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1650">
        <w:rPr>
          <w:rFonts w:ascii="Times New Roman" w:hAnsi="Times New Roman" w:cs="Times New Roman"/>
          <w:sz w:val="28"/>
          <w:szCs w:val="28"/>
        </w:rPr>
        <w:t>осле оформления договоров с владельцем места перецепки и проведе</w:t>
      </w:r>
      <w:r>
        <w:rPr>
          <w:rFonts w:ascii="Times New Roman" w:hAnsi="Times New Roman" w:cs="Times New Roman"/>
          <w:sz w:val="28"/>
          <w:szCs w:val="28"/>
        </w:rPr>
        <w:t xml:space="preserve">ния оплаты водители обращаются </w:t>
      </w:r>
      <w:r w:rsidRPr="00481650">
        <w:rPr>
          <w:rFonts w:ascii="Times New Roman" w:hAnsi="Times New Roman" w:cs="Times New Roman"/>
          <w:sz w:val="28"/>
          <w:szCs w:val="28"/>
        </w:rPr>
        <w:t>в таможенный орган (иностранного транспортного средства – для закрытия процедуры таможенного транзита, транспортного средства ЕАЭС – для открытия процедуры таможенного транзита через таможенного пре</w:t>
      </w:r>
      <w:r>
        <w:rPr>
          <w:rFonts w:ascii="Times New Roman" w:hAnsi="Times New Roman" w:cs="Times New Roman"/>
          <w:sz w:val="28"/>
          <w:szCs w:val="28"/>
        </w:rPr>
        <w:t>дставителя, находящегося в ПТО);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9F">
        <w:rPr>
          <w:rFonts w:ascii="Times New Roman" w:hAnsi="Times New Roman" w:cs="Times New Roman"/>
          <w:sz w:val="28"/>
          <w:szCs w:val="28"/>
        </w:rPr>
        <w:t>допуск в ВПТО осуществляется в случае прибытия двух транспортных средств (ЕС и ЕАЭС) в ПТО с одновременным представлением на контрольно-пропуском пункте ПТО двумя водителями документов на транспортные средства и на перевозимый груз;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1650">
        <w:rPr>
          <w:rFonts w:ascii="Times New Roman" w:hAnsi="Times New Roman" w:cs="Times New Roman"/>
          <w:sz w:val="28"/>
          <w:szCs w:val="28"/>
        </w:rPr>
        <w:t>осле принятия документов для транзита транспортные сред</w:t>
      </w:r>
      <w:r>
        <w:rPr>
          <w:rFonts w:ascii="Times New Roman" w:hAnsi="Times New Roman" w:cs="Times New Roman"/>
          <w:sz w:val="28"/>
          <w:szCs w:val="28"/>
        </w:rPr>
        <w:t>ства въезжают в место перецепки;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C0">
        <w:rPr>
          <w:rFonts w:ascii="Times New Roman" w:hAnsi="Times New Roman" w:cs="Times New Roman"/>
          <w:sz w:val="28"/>
          <w:szCs w:val="28"/>
        </w:rPr>
        <w:t>в ПТО</w:t>
      </w:r>
      <w:r w:rsidR="00933B9B">
        <w:rPr>
          <w:rFonts w:ascii="Times New Roman" w:hAnsi="Times New Roman" w:cs="Times New Roman"/>
          <w:sz w:val="28"/>
          <w:szCs w:val="28"/>
        </w:rPr>
        <w:t>, на складе временного хранения</w:t>
      </w:r>
      <w:r w:rsidRPr="002F17C0">
        <w:rPr>
          <w:rFonts w:ascii="Times New Roman" w:hAnsi="Times New Roman" w:cs="Times New Roman"/>
          <w:sz w:val="28"/>
          <w:szCs w:val="28"/>
        </w:rPr>
        <w:t xml:space="preserve"> или зоне ожидания системы электронной очереди транспортное средство размещается в зоне </w:t>
      </w:r>
      <w:r w:rsidRPr="002F17C0">
        <w:rPr>
          <w:rFonts w:ascii="Times New Roman" w:hAnsi="Times New Roman" w:cs="Times New Roman"/>
          <w:sz w:val="28"/>
          <w:szCs w:val="28"/>
        </w:rPr>
        <w:lastRenderedPageBreak/>
        <w:t>таможенного контроля, завершается таможенная п</w:t>
      </w:r>
      <w:r>
        <w:rPr>
          <w:rFonts w:ascii="Times New Roman" w:hAnsi="Times New Roman" w:cs="Times New Roman"/>
          <w:sz w:val="28"/>
          <w:szCs w:val="28"/>
        </w:rPr>
        <w:t>роцедура таможенного транзита;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518">
        <w:rPr>
          <w:rFonts w:ascii="Times New Roman" w:hAnsi="Times New Roman" w:cs="Times New Roman"/>
          <w:sz w:val="28"/>
          <w:szCs w:val="28"/>
          <w:highlight w:val="yellow"/>
        </w:rPr>
        <w:t xml:space="preserve">после осуществления перецепки или </w:t>
      </w:r>
      <w:proofErr w:type="gramStart"/>
      <w:r w:rsidRPr="00D32518">
        <w:rPr>
          <w:rFonts w:ascii="Times New Roman" w:hAnsi="Times New Roman" w:cs="Times New Roman"/>
          <w:sz w:val="28"/>
          <w:szCs w:val="28"/>
          <w:highlight w:val="yellow"/>
        </w:rPr>
        <w:t>перегрузки  товары</w:t>
      </w:r>
      <w:proofErr w:type="gramEnd"/>
      <w:r w:rsidRPr="00D32518">
        <w:rPr>
          <w:rFonts w:ascii="Times New Roman" w:hAnsi="Times New Roman" w:cs="Times New Roman"/>
          <w:sz w:val="28"/>
          <w:szCs w:val="28"/>
          <w:highlight w:val="yellow"/>
        </w:rPr>
        <w:t xml:space="preserve"> помещаются под таможенную процедуру таможенного транзита в адрес места доставки. Дальнейшее помещение под таможенную процедуру таможенного транзита осуществляется без оформления новой товаротранспортной накладной </w:t>
      </w:r>
      <w:r w:rsidRPr="00D32518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с проставлением в </w:t>
      </w:r>
      <w:r w:rsidRPr="00D3251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CMR</w:t>
      </w:r>
      <w:r w:rsidRPr="00D32518">
        <w:rPr>
          <w:rFonts w:ascii="Times New Roman" w:hAnsi="Times New Roman" w:cs="Times New Roman"/>
          <w:sz w:val="28"/>
          <w:szCs w:val="28"/>
          <w:highlight w:val="yellow"/>
        </w:rPr>
        <w:t xml:space="preserve"> информации о втором перевозчике;</w:t>
      </w:r>
      <w:bookmarkStart w:id="0" w:name="_GoBack"/>
      <w:bookmarkEnd w:id="0"/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67FEF">
        <w:rPr>
          <w:rFonts w:ascii="Times New Roman" w:hAnsi="Times New Roman" w:cs="Times New Roman"/>
          <w:sz w:val="28"/>
          <w:szCs w:val="28"/>
        </w:rPr>
        <w:t>совершения грузо</w:t>
      </w:r>
      <w:r>
        <w:rPr>
          <w:rFonts w:ascii="Times New Roman" w:hAnsi="Times New Roman" w:cs="Times New Roman"/>
          <w:sz w:val="28"/>
          <w:szCs w:val="28"/>
        </w:rPr>
        <w:t>вых операций и (или) перецепки товарная партия убывает в таможенный орган назначения, а иностранное ТСМП убывает с территории Республики Беларусь в ЕС.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C0">
        <w:rPr>
          <w:rFonts w:ascii="Times New Roman" w:hAnsi="Times New Roman" w:cs="Times New Roman"/>
          <w:sz w:val="28"/>
          <w:szCs w:val="28"/>
        </w:rPr>
        <w:t>В зоне ожидания допускается только пер</w:t>
      </w:r>
      <w:r>
        <w:rPr>
          <w:rFonts w:ascii="Times New Roman" w:hAnsi="Times New Roman" w:cs="Times New Roman"/>
          <w:sz w:val="28"/>
          <w:szCs w:val="28"/>
        </w:rPr>
        <w:t xml:space="preserve">ецепка транспортного средства,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2F17C0">
        <w:rPr>
          <w:rFonts w:ascii="Times New Roman" w:hAnsi="Times New Roman" w:cs="Times New Roman"/>
          <w:sz w:val="28"/>
          <w:szCs w:val="28"/>
        </w:rPr>
        <w:t>в ПТО</w:t>
      </w:r>
      <w:r w:rsidR="00933B9B">
        <w:rPr>
          <w:rFonts w:ascii="Times New Roman" w:hAnsi="Times New Roman" w:cs="Times New Roman"/>
          <w:sz w:val="28"/>
          <w:szCs w:val="28"/>
        </w:rPr>
        <w:t xml:space="preserve"> и на складе временного хранения</w:t>
      </w:r>
      <w:r w:rsidRPr="002F17C0">
        <w:rPr>
          <w:rFonts w:ascii="Times New Roman" w:hAnsi="Times New Roman" w:cs="Times New Roman"/>
          <w:sz w:val="28"/>
          <w:szCs w:val="28"/>
        </w:rPr>
        <w:t xml:space="preserve"> – как перецепка, так и перегрузка товаров</w:t>
      </w:r>
      <w:r>
        <w:rPr>
          <w:rFonts w:ascii="Times New Roman" w:hAnsi="Times New Roman" w:cs="Times New Roman"/>
          <w:sz w:val="28"/>
          <w:szCs w:val="28"/>
        </w:rPr>
        <w:t xml:space="preserve"> в другое транспортное средство.</w:t>
      </w:r>
      <w:r w:rsidRPr="00481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9CD" w:rsidRPr="00962CBB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650">
        <w:rPr>
          <w:rFonts w:ascii="Times New Roman" w:hAnsi="Times New Roman" w:cs="Times New Roman"/>
          <w:sz w:val="28"/>
          <w:szCs w:val="28"/>
        </w:rPr>
        <w:t>Время на перецепку составляет около 1 часа, на перегрузку размещенных на паллетах товаров – около 2 часов.</w:t>
      </w:r>
    </w:p>
    <w:p w:rsidR="001E79CD" w:rsidRPr="002F17C0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C0">
        <w:rPr>
          <w:rFonts w:ascii="Times New Roman" w:hAnsi="Times New Roman" w:cs="Times New Roman"/>
          <w:sz w:val="28"/>
          <w:szCs w:val="28"/>
        </w:rPr>
        <w:t>Из-за отсутствия в зонах ожидания системы электронной очереди мест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должностных лиц</w:t>
      </w:r>
      <w:r w:rsidRPr="002F17C0">
        <w:rPr>
          <w:rFonts w:ascii="Times New Roman" w:hAnsi="Times New Roman" w:cs="Times New Roman"/>
          <w:sz w:val="28"/>
          <w:szCs w:val="28"/>
        </w:rPr>
        <w:t xml:space="preserve"> белорусскими таможенными органами для совершения таможенных операций использ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2F17C0">
        <w:rPr>
          <w:rFonts w:ascii="Times New Roman" w:hAnsi="Times New Roman" w:cs="Times New Roman"/>
          <w:sz w:val="28"/>
          <w:szCs w:val="28"/>
        </w:rPr>
        <w:t xml:space="preserve"> мобильные офисы. </w:t>
      </w:r>
    </w:p>
    <w:p w:rsidR="001E79CD" w:rsidRPr="002F17C0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C0">
        <w:rPr>
          <w:rFonts w:ascii="Times New Roman" w:hAnsi="Times New Roman" w:cs="Times New Roman"/>
          <w:sz w:val="28"/>
          <w:szCs w:val="28"/>
        </w:rPr>
        <w:t>Услуга по размещению транспортных средств в транспортно-логистическом центре или зоне ожидания системы электронной очереди для осуществления перегрузки  товаров осуществляется н</w:t>
      </w:r>
      <w:r>
        <w:rPr>
          <w:rFonts w:ascii="Times New Roman" w:hAnsi="Times New Roman" w:cs="Times New Roman"/>
          <w:sz w:val="28"/>
          <w:szCs w:val="28"/>
        </w:rPr>
        <w:t>а платной основе</w:t>
      </w:r>
      <w:r w:rsidRPr="002F1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7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17C0">
        <w:rPr>
          <w:rFonts w:ascii="Times New Roman" w:hAnsi="Times New Roman" w:cs="Times New Roman"/>
          <w:sz w:val="28"/>
          <w:szCs w:val="28"/>
        </w:rPr>
        <w:t xml:space="preserve"> при размещении на ТЛЦ, принадлежащих РУП «</w:t>
      </w:r>
      <w:proofErr w:type="spellStart"/>
      <w:r w:rsidRPr="002F17C0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лтаможсервис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933B9B">
        <w:rPr>
          <w:rFonts w:ascii="Times New Roman" w:hAnsi="Times New Roman" w:cs="Times New Roman"/>
          <w:sz w:val="28"/>
          <w:szCs w:val="28"/>
        </w:rPr>
        <w:t>от 30 (</w:t>
      </w:r>
      <w:r w:rsidR="00933B9B" w:rsidRPr="00933B9B">
        <w:rPr>
          <w:rFonts w:ascii="Times New Roman" w:hAnsi="Times New Roman" w:cs="Times New Roman"/>
          <w:sz w:val="28"/>
          <w:szCs w:val="28"/>
        </w:rPr>
        <w:t>для транспортных средств, за исключением зарегистрированных в Е</w:t>
      </w:r>
      <w:r w:rsidR="00933B9B">
        <w:rPr>
          <w:rFonts w:ascii="Times New Roman" w:hAnsi="Times New Roman" w:cs="Times New Roman"/>
          <w:sz w:val="28"/>
          <w:szCs w:val="28"/>
        </w:rPr>
        <w:t xml:space="preserve">С) до </w:t>
      </w:r>
      <w:r>
        <w:rPr>
          <w:rFonts w:ascii="Times New Roman" w:hAnsi="Times New Roman" w:cs="Times New Roman"/>
          <w:sz w:val="28"/>
          <w:szCs w:val="28"/>
        </w:rPr>
        <w:t>99 белорусских рубл</w:t>
      </w:r>
      <w:r w:rsidR="00933B9B">
        <w:rPr>
          <w:rFonts w:ascii="Times New Roman" w:hAnsi="Times New Roman" w:cs="Times New Roman"/>
          <w:sz w:val="28"/>
          <w:szCs w:val="28"/>
        </w:rPr>
        <w:t>ей (</w:t>
      </w:r>
      <w:r w:rsidR="00933B9B" w:rsidRPr="00933B9B">
        <w:rPr>
          <w:rFonts w:ascii="Times New Roman" w:hAnsi="Times New Roman" w:cs="Times New Roman"/>
          <w:sz w:val="28"/>
          <w:szCs w:val="28"/>
        </w:rPr>
        <w:t>для транспортных средств, зарегистрированных в ЕС</w:t>
      </w:r>
      <w:r w:rsidR="00933B9B">
        <w:rPr>
          <w:rFonts w:ascii="Times New Roman" w:hAnsi="Times New Roman" w:cs="Times New Roman"/>
          <w:sz w:val="28"/>
          <w:szCs w:val="28"/>
        </w:rPr>
        <w:t>)</w:t>
      </w:r>
      <w:r w:rsidRPr="002F17C0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2F17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C0">
        <w:rPr>
          <w:rFonts w:ascii="Times New Roman" w:hAnsi="Times New Roman" w:cs="Times New Roman"/>
          <w:sz w:val="28"/>
          <w:szCs w:val="28"/>
        </w:rPr>
        <w:t xml:space="preserve">По информации белорусских таможенных органов, белорусские получатели изменили схему «таможенной очистки» товаров, и начали подавать ДТ через центр электронного декларирования на товары, размещенные в ПТО, </w:t>
      </w:r>
      <w:proofErr w:type="gramStart"/>
      <w:r w:rsidRPr="002F17C0">
        <w:rPr>
          <w:rFonts w:ascii="Times New Roman" w:hAnsi="Times New Roman" w:cs="Times New Roman"/>
          <w:sz w:val="28"/>
          <w:szCs w:val="28"/>
        </w:rPr>
        <w:t>предназначенные  для</w:t>
      </w:r>
      <w:proofErr w:type="gramEnd"/>
      <w:r w:rsidRPr="002F17C0">
        <w:rPr>
          <w:rFonts w:ascii="Times New Roman" w:hAnsi="Times New Roman" w:cs="Times New Roman"/>
          <w:sz w:val="28"/>
          <w:szCs w:val="28"/>
        </w:rPr>
        <w:t xml:space="preserve"> перегрузки. </w:t>
      </w:r>
    </w:p>
    <w:p w:rsidR="001E79CD" w:rsidRDefault="001E79CD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7C0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17C0">
        <w:rPr>
          <w:rFonts w:ascii="Times New Roman" w:hAnsi="Times New Roman" w:cs="Times New Roman"/>
          <w:sz w:val="28"/>
          <w:szCs w:val="28"/>
        </w:rPr>
        <w:t xml:space="preserve"> белорусские участники ВЭД получили преимущество перед российскими получателями и возможность исключения дополнительных затрат на перемещение товаров от границы до ПТО, в регионе деятельности которого они размещали товары на временное хранение.</w:t>
      </w:r>
    </w:p>
    <w:p w:rsidR="00FF0A5C" w:rsidRDefault="00FF0A5C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A5C" w:rsidRDefault="00FF0A5C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A5C" w:rsidRDefault="00FF0A5C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A5C" w:rsidRDefault="00FF0A5C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A5C" w:rsidRDefault="00FF0A5C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A5C" w:rsidRDefault="00FF0A5C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A5C" w:rsidRDefault="00FF0A5C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A5C" w:rsidRDefault="00FF0A5C" w:rsidP="001E79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F0A5C" w:rsidSect="007624CB">
      <w:headerReference w:type="default" r:id="rId7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3D3" w:rsidRDefault="009A73D3" w:rsidP="001E79CD">
      <w:pPr>
        <w:spacing w:after="0" w:line="240" w:lineRule="auto"/>
      </w:pPr>
      <w:r>
        <w:separator/>
      </w:r>
    </w:p>
  </w:endnote>
  <w:endnote w:type="continuationSeparator" w:id="0">
    <w:p w:rsidR="009A73D3" w:rsidRDefault="009A73D3" w:rsidP="001E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3D3" w:rsidRDefault="009A73D3" w:rsidP="001E79CD">
      <w:pPr>
        <w:spacing w:after="0" w:line="240" w:lineRule="auto"/>
      </w:pPr>
      <w:r>
        <w:separator/>
      </w:r>
    </w:p>
  </w:footnote>
  <w:footnote w:type="continuationSeparator" w:id="0">
    <w:p w:rsidR="009A73D3" w:rsidRDefault="009A73D3" w:rsidP="001E79CD">
      <w:pPr>
        <w:spacing w:after="0" w:line="240" w:lineRule="auto"/>
      </w:pPr>
      <w:r>
        <w:continuationSeparator/>
      </w:r>
    </w:p>
  </w:footnote>
  <w:footnote w:id="1">
    <w:p w:rsidR="001E79CD" w:rsidRPr="00D920AE" w:rsidRDefault="001E79CD" w:rsidP="001E79CD">
      <w:pPr>
        <w:pStyle w:val="a7"/>
        <w:jc w:val="both"/>
        <w:rPr>
          <w:rFonts w:ascii="Times New Roman" w:hAnsi="Times New Roman" w:cs="Times New Roman"/>
        </w:rPr>
      </w:pPr>
      <w:r w:rsidRPr="001F7885">
        <w:rPr>
          <w:rStyle w:val="a9"/>
          <w:rFonts w:ascii="Times New Roman" w:hAnsi="Times New Roman" w:cs="Times New Roman"/>
        </w:rPr>
        <w:footnoteRef/>
      </w:r>
      <w:r w:rsidRPr="001F7885">
        <w:rPr>
          <w:rFonts w:ascii="Times New Roman" w:hAnsi="Times New Roman" w:cs="Times New Roman"/>
        </w:rPr>
        <w:t xml:space="preserve"> Стать</w:t>
      </w:r>
      <w:r>
        <w:rPr>
          <w:rFonts w:ascii="Times New Roman" w:hAnsi="Times New Roman" w:cs="Times New Roman"/>
        </w:rPr>
        <w:t>я</w:t>
      </w:r>
      <w:r w:rsidRPr="001F7885">
        <w:rPr>
          <w:rFonts w:ascii="Times New Roman" w:hAnsi="Times New Roman" w:cs="Times New Roman"/>
        </w:rPr>
        <w:t xml:space="preserve"> 24.3 Кодекса Республики Беларусь об административных </w:t>
      </w:r>
      <w:proofErr w:type="gramStart"/>
      <w:r w:rsidRPr="001F7885">
        <w:rPr>
          <w:rFonts w:ascii="Times New Roman" w:hAnsi="Times New Roman" w:cs="Times New Roman"/>
        </w:rPr>
        <w:t>правонарушениях,  которая</w:t>
      </w:r>
      <w:proofErr w:type="gramEnd"/>
      <w:r w:rsidRPr="001F7885">
        <w:rPr>
          <w:rFonts w:ascii="Times New Roman" w:hAnsi="Times New Roman" w:cs="Times New Roman"/>
        </w:rPr>
        <w:t xml:space="preserve">  предусматривает  наложение штрафа в размере от двух до ста базовых величин, или общественные работы, или административный арест </w:t>
      </w:r>
      <w:r w:rsidRPr="00D920AE">
        <w:rPr>
          <w:rFonts w:ascii="Times New Roman" w:hAnsi="Times New Roman" w:cs="Times New Roman"/>
        </w:rPr>
        <w:t xml:space="preserve">(от 1 </w:t>
      </w:r>
      <w:r w:rsidR="006943D7">
        <w:rPr>
          <w:rFonts w:ascii="Times New Roman" w:hAnsi="Times New Roman" w:cs="Times New Roman"/>
        </w:rPr>
        <w:t>7</w:t>
      </w:r>
      <w:r w:rsidRPr="00D920AE">
        <w:rPr>
          <w:rFonts w:ascii="Times New Roman" w:hAnsi="Times New Roman" w:cs="Times New Roman"/>
        </w:rPr>
        <w:t>00 до 8</w:t>
      </w:r>
      <w:r w:rsidR="006943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6943D7">
        <w:rPr>
          <w:rFonts w:ascii="Times New Roman" w:hAnsi="Times New Roman" w:cs="Times New Roman"/>
        </w:rPr>
        <w:t>4</w:t>
      </w:r>
      <w:r w:rsidRPr="00D920AE">
        <w:rPr>
          <w:rFonts w:ascii="Times New Roman" w:hAnsi="Times New Roman" w:cs="Times New Roman"/>
        </w:rPr>
        <w:t>00 российских рублей</w:t>
      </w:r>
      <w:r>
        <w:rPr>
          <w:rFonts w:ascii="Times New Roman" w:hAnsi="Times New Roman" w:cs="Times New Roman"/>
        </w:rPr>
        <w:t xml:space="preserve"> в эквиваленте</w:t>
      </w:r>
      <w:r w:rsidRPr="00D920AE">
        <w:rPr>
          <w:rFonts w:ascii="Times New Roman" w:hAnsi="Times New Roman" w:cs="Times New Roman"/>
        </w:rPr>
        <w:t xml:space="preserve">). </w:t>
      </w:r>
    </w:p>
  </w:footnote>
  <w:footnote w:id="2">
    <w:p w:rsidR="001E79CD" w:rsidRPr="00933B9B" w:rsidRDefault="001E79CD" w:rsidP="00933B9B">
      <w:pPr>
        <w:pStyle w:val="a7"/>
        <w:jc w:val="both"/>
        <w:rPr>
          <w:rFonts w:ascii="Times New Roman" w:hAnsi="Times New Roman" w:cs="Times New Roman"/>
        </w:rPr>
      </w:pPr>
      <w:r w:rsidRPr="00933B9B">
        <w:rPr>
          <w:rStyle w:val="a9"/>
          <w:rFonts w:ascii="Times New Roman" w:hAnsi="Times New Roman" w:cs="Times New Roman"/>
        </w:rPr>
        <w:footnoteRef/>
      </w:r>
      <w:r w:rsidRPr="00933B9B">
        <w:rPr>
          <w:rFonts w:ascii="Times New Roman" w:hAnsi="Times New Roman" w:cs="Times New Roman"/>
        </w:rPr>
        <w:t xml:space="preserve"> </w:t>
      </w:r>
      <w:r w:rsidR="00933B9B" w:rsidRPr="00933B9B">
        <w:rPr>
          <w:rFonts w:ascii="Times New Roman" w:hAnsi="Times New Roman" w:cs="Times New Roman"/>
        </w:rPr>
        <w:t xml:space="preserve">От </w:t>
      </w:r>
      <w:r w:rsidR="006943D7">
        <w:rPr>
          <w:rFonts w:ascii="Times New Roman" w:hAnsi="Times New Roman" w:cs="Times New Roman"/>
        </w:rPr>
        <w:t>780</w:t>
      </w:r>
      <w:r w:rsidR="00933B9B" w:rsidRPr="00933B9B">
        <w:rPr>
          <w:rFonts w:ascii="Times New Roman" w:hAnsi="Times New Roman" w:cs="Times New Roman"/>
        </w:rPr>
        <w:t xml:space="preserve"> до 2 6</w:t>
      </w:r>
      <w:r w:rsidR="006943D7">
        <w:rPr>
          <w:rFonts w:ascii="Times New Roman" w:hAnsi="Times New Roman" w:cs="Times New Roman"/>
        </w:rPr>
        <w:t>00</w:t>
      </w:r>
      <w:r w:rsidR="00933B9B" w:rsidRPr="00933B9B">
        <w:rPr>
          <w:rFonts w:ascii="Times New Roman" w:hAnsi="Times New Roman" w:cs="Times New Roman"/>
        </w:rPr>
        <w:t xml:space="preserve"> </w:t>
      </w:r>
      <w:r w:rsidRPr="00933B9B">
        <w:rPr>
          <w:rFonts w:ascii="Times New Roman" w:hAnsi="Times New Roman" w:cs="Times New Roman"/>
        </w:rPr>
        <w:t xml:space="preserve">российских рублей </w:t>
      </w:r>
      <w:r w:rsidR="00B95205">
        <w:rPr>
          <w:rFonts w:ascii="Times New Roman" w:hAnsi="Times New Roman" w:cs="Times New Roman"/>
        </w:rPr>
        <w:t>в эквиваленте.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55498"/>
      <w:docPartObj>
        <w:docPartGallery w:val="Page Numbers (Top of Page)"/>
        <w:docPartUnique/>
      </w:docPartObj>
    </w:sdtPr>
    <w:sdtEndPr/>
    <w:sdtContent>
      <w:p w:rsidR="007624CB" w:rsidRDefault="007624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655">
          <w:rPr>
            <w:noProof/>
          </w:rPr>
          <w:t>2</w:t>
        </w:r>
        <w:r>
          <w:fldChar w:fldCharType="end"/>
        </w:r>
      </w:p>
    </w:sdtContent>
  </w:sdt>
  <w:p w:rsidR="007624CB" w:rsidRDefault="007624C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5BC8"/>
    <w:multiLevelType w:val="hybridMultilevel"/>
    <w:tmpl w:val="30DE1E18"/>
    <w:lvl w:ilvl="0" w:tplc="931AE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745F"/>
    <w:multiLevelType w:val="hybridMultilevel"/>
    <w:tmpl w:val="59B290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7431"/>
    <w:multiLevelType w:val="hybridMultilevel"/>
    <w:tmpl w:val="35D6DD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391C"/>
    <w:multiLevelType w:val="hybridMultilevel"/>
    <w:tmpl w:val="225C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6AA"/>
    <w:rsid w:val="000014A6"/>
    <w:rsid w:val="00070E9C"/>
    <w:rsid w:val="001E79CD"/>
    <w:rsid w:val="002326AA"/>
    <w:rsid w:val="003023A1"/>
    <w:rsid w:val="00346B1C"/>
    <w:rsid w:val="003D2293"/>
    <w:rsid w:val="00641B65"/>
    <w:rsid w:val="006943D7"/>
    <w:rsid w:val="007624CB"/>
    <w:rsid w:val="0079591A"/>
    <w:rsid w:val="00933B9B"/>
    <w:rsid w:val="009A73D3"/>
    <w:rsid w:val="00AF2AAD"/>
    <w:rsid w:val="00B95205"/>
    <w:rsid w:val="00B979C2"/>
    <w:rsid w:val="00CE3968"/>
    <w:rsid w:val="00D30655"/>
    <w:rsid w:val="00D31D09"/>
    <w:rsid w:val="00D32518"/>
    <w:rsid w:val="00D72A8E"/>
    <w:rsid w:val="00E7217F"/>
    <w:rsid w:val="00E73603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FB646-F524-4B69-9C08-5D070D1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2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326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26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326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owdate">
    <w:name w:val="row__date"/>
    <w:basedOn w:val="a"/>
    <w:rsid w:val="0023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0E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17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1E79C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E79CD"/>
    <w:rPr>
      <w:rFonts w:ascii="Calibri" w:eastAsia="Calibri" w:hAnsi="Calibri" w:cs="Calibri"/>
      <w:sz w:val="20"/>
      <w:szCs w:val="20"/>
    </w:rPr>
  </w:style>
  <w:style w:type="character" w:styleId="a9">
    <w:name w:val="footnote reference"/>
    <w:basedOn w:val="a0"/>
    <w:uiPriority w:val="99"/>
    <w:unhideWhenUsed/>
    <w:rsid w:val="001E79C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24CB"/>
  </w:style>
  <w:style w:type="paragraph" w:styleId="ac">
    <w:name w:val="footer"/>
    <w:basedOn w:val="a"/>
    <w:link w:val="ad"/>
    <w:uiPriority w:val="99"/>
    <w:unhideWhenUsed/>
    <w:rsid w:val="007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4CB"/>
  </w:style>
  <w:style w:type="character" w:customStyle="1" w:styleId="31">
    <w:name w:val="Заголовок №3_"/>
    <w:basedOn w:val="a0"/>
    <w:link w:val="32"/>
    <w:rsid w:val="00FF0A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0A5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e">
    <w:name w:val="Основной текст_"/>
    <w:basedOn w:val="a0"/>
    <w:link w:val="33"/>
    <w:rsid w:val="00FF0A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FF0A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.5 pt"/>
    <w:basedOn w:val="ae"/>
    <w:rsid w:val="00FF0A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FF0A5C"/>
    <w:pPr>
      <w:shd w:val="clear" w:color="auto" w:fill="FFFFFF"/>
      <w:spacing w:after="0" w:line="264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FF0A5C"/>
    <w:pPr>
      <w:shd w:val="clear" w:color="auto" w:fill="FFFFFF"/>
      <w:spacing w:before="300" w:after="180" w:line="24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3">
    <w:name w:val="Основной текст3"/>
    <w:basedOn w:val="a"/>
    <w:link w:val="ae"/>
    <w:rsid w:val="00FF0A5C"/>
    <w:pPr>
      <w:shd w:val="clear" w:color="auto" w:fill="FFFFFF"/>
      <w:spacing w:after="0"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Заголовок №2"/>
    <w:basedOn w:val="a"/>
    <w:link w:val="2"/>
    <w:rsid w:val="00FF0A5C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Бачериков Борис Викторович</dc:creator>
  <cp:lastModifiedBy>Рыбкина Наталия Георгиевна</cp:lastModifiedBy>
  <cp:revision>9</cp:revision>
  <cp:lastPrinted>2022-05-11T11:41:00Z</cp:lastPrinted>
  <dcterms:created xsi:type="dcterms:W3CDTF">2022-05-10T09:05:00Z</dcterms:created>
  <dcterms:modified xsi:type="dcterms:W3CDTF">2022-05-20T08:44:00Z</dcterms:modified>
</cp:coreProperties>
</file>